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B82C" w14:textId="40458D50" w:rsidR="00696D14" w:rsidRDefault="00426D47" w:rsidP="00426D47">
      <w:pPr>
        <w:rPr>
          <w:rFonts w:ascii="Times New Roman" w:hAnsi="Times New Roman"/>
          <w:b/>
          <w:bCs/>
          <w:sz w:val="28"/>
          <w:szCs w:val="28"/>
          <w:lang w:val="ro-RO"/>
        </w:rPr>
      </w:pPr>
      <w:r w:rsidRPr="00BC5EDA">
        <w:rPr>
          <w:rFonts w:ascii="Times New Roman" w:hAnsi="Times New Roman"/>
          <w:b/>
          <w:bCs/>
          <w:lang w:val="ro-RO"/>
        </w:rPr>
        <w:t>Nr.</w:t>
      </w:r>
      <w:r w:rsidR="007A7B2D">
        <w:rPr>
          <w:rFonts w:ascii="Times New Roman" w:hAnsi="Times New Roman"/>
          <w:b/>
          <w:bCs/>
          <w:lang w:val="ro-RO"/>
        </w:rPr>
        <w:t xml:space="preserve"> 4873</w:t>
      </w:r>
      <w:r w:rsidRPr="00BC5EDA">
        <w:rPr>
          <w:rFonts w:ascii="Times New Roman" w:hAnsi="Times New Roman"/>
          <w:b/>
          <w:bCs/>
          <w:lang w:val="ro-RO"/>
        </w:rPr>
        <w:t>/</w:t>
      </w:r>
      <w:r w:rsidR="000E2476">
        <w:rPr>
          <w:rFonts w:ascii="Times New Roman" w:hAnsi="Times New Roman"/>
          <w:b/>
          <w:bCs/>
          <w:lang w:val="ro-RO"/>
        </w:rPr>
        <w:t>02</w:t>
      </w:r>
      <w:r w:rsidRPr="00BC5EDA">
        <w:rPr>
          <w:rFonts w:ascii="Times New Roman" w:hAnsi="Times New Roman"/>
          <w:b/>
          <w:bCs/>
          <w:lang w:val="ro-RO"/>
        </w:rPr>
        <w:t>.0</w:t>
      </w:r>
      <w:r w:rsidR="000E2476">
        <w:rPr>
          <w:rFonts w:ascii="Times New Roman" w:hAnsi="Times New Roman"/>
          <w:b/>
          <w:bCs/>
          <w:lang w:val="ro-RO"/>
        </w:rPr>
        <w:t>7</w:t>
      </w:r>
      <w:r w:rsidRPr="00BC5EDA">
        <w:rPr>
          <w:rFonts w:ascii="Times New Roman" w:hAnsi="Times New Roman"/>
          <w:b/>
          <w:bCs/>
          <w:lang w:val="ro-RO"/>
        </w:rPr>
        <w:t>.2021</w:t>
      </w:r>
    </w:p>
    <w:p w14:paraId="0B3539BA" w14:textId="2B9A395D" w:rsidR="00696D14" w:rsidRDefault="00696D14" w:rsidP="00D05667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14:paraId="5273E781" w14:textId="686C7AC1" w:rsidR="00756828" w:rsidRDefault="00756828" w:rsidP="00756828">
      <w:pPr>
        <w:jc w:val="center"/>
        <w:rPr>
          <w:rFonts w:ascii="Times New Roman" w:hAnsi="Times New Roman"/>
          <w:b/>
          <w:lang w:val="ro-RO"/>
        </w:rPr>
      </w:pPr>
    </w:p>
    <w:p w14:paraId="24AE3AB9" w14:textId="779D55BF" w:rsidR="005B16D8" w:rsidRDefault="005B16D8" w:rsidP="00756828">
      <w:pPr>
        <w:jc w:val="center"/>
        <w:rPr>
          <w:rFonts w:ascii="Times New Roman" w:hAnsi="Times New Roman"/>
          <w:b/>
          <w:lang w:val="ro-RO"/>
        </w:rPr>
      </w:pPr>
    </w:p>
    <w:p w14:paraId="69EF8096" w14:textId="2424F29B" w:rsidR="0039614F" w:rsidRDefault="0039614F" w:rsidP="00756828">
      <w:pPr>
        <w:jc w:val="center"/>
        <w:rPr>
          <w:rFonts w:ascii="Times New Roman" w:hAnsi="Times New Roman"/>
          <w:b/>
          <w:lang w:val="ro-RO"/>
        </w:rPr>
      </w:pPr>
    </w:p>
    <w:p w14:paraId="387BDE4E" w14:textId="77777777" w:rsidR="0039614F" w:rsidRDefault="0039614F" w:rsidP="00756828">
      <w:pPr>
        <w:jc w:val="center"/>
        <w:rPr>
          <w:rFonts w:ascii="Times New Roman" w:hAnsi="Times New Roman"/>
          <w:b/>
          <w:lang w:val="ro-RO"/>
        </w:rPr>
      </w:pPr>
    </w:p>
    <w:p w14:paraId="3A238B06" w14:textId="041E7670" w:rsidR="000E2476" w:rsidRPr="0039614F" w:rsidRDefault="00756828" w:rsidP="0075682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614F">
        <w:rPr>
          <w:rFonts w:ascii="Times New Roman" w:hAnsi="Times New Roman"/>
          <w:b/>
          <w:sz w:val="28"/>
          <w:szCs w:val="28"/>
          <w:lang w:val="ro-RO"/>
        </w:rPr>
        <w:t>C</w:t>
      </w:r>
      <w:r w:rsidR="000E2476" w:rsidRPr="0039614F">
        <w:rPr>
          <w:rFonts w:ascii="Times New Roman" w:hAnsi="Times New Roman"/>
          <w:b/>
          <w:sz w:val="28"/>
          <w:szCs w:val="28"/>
          <w:lang w:val="ro-RO"/>
        </w:rPr>
        <w:t>LARIFICARI</w:t>
      </w:r>
    </w:p>
    <w:p w14:paraId="32728E0D" w14:textId="38703D47" w:rsidR="003F28BE" w:rsidRPr="0039614F" w:rsidRDefault="000A44B7" w:rsidP="003F28B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</w:t>
      </w:r>
      <w:r w:rsidR="003F28BE" w:rsidRPr="0039614F">
        <w:rPr>
          <w:rFonts w:ascii="Times New Roman" w:hAnsi="Times New Roman"/>
          <w:b/>
          <w:sz w:val="28"/>
          <w:szCs w:val="28"/>
          <w:lang w:val="ro-RO"/>
        </w:rPr>
        <w:t>rocedura Selectie de oferte</w:t>
      </w:r>
    </w:p>
    <w:p w14:paraId="3AD132B6" w14:textId="421ECB85" w:rsidR="001B783B" w:rsidRPr="0039614F" w:rsidRDefault="00756828" w:rsidP="003F28BE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614F">
        <w:rPr>
          <w:rFonts w:ascii="Times New Roman" w:hAnsi="Times New Roman"/>
          <w:b/>
          <w:sz w:val="28"/>
          <w:szCs w:val="28"/>
          <w:lang w:val="ro-RO"/>
        </w:rPr>
        <w:t>pentru atribuirea</w:t>
      </w:r>
      <w:r w:rsidR="001B783B" w:rsidRPr="0039614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39614F">
        <w:rPr>
          <w:rFonts w:ascii="Times New Roman" w:hAnsi="Times New Roman"/>
          <w:b/>
          <w:sz w:val="28"/>
          <w:szCs w:val="28"/>
          <w:lang w:val="ro-RO"/>
        </w:rPr>
        <w:t xml:space="preserve">contractului-cadru </w:t>
      </w:r>
    </w:p>
    <w:p w14:paraId="17CD57B8" w14:textId="5FB1670E" w:rsidR="00756828" w:rsidRPr="0039614F" w:rsidRDefault="00756828" w:rsidP="00756828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9614F">
        <w:rPr>
          <w:rFonts w:ascii="Times New Roman" w:hAnsi="Times New Roman"/>
          <w:b/>
          <w:sz w:val="28"/>
          <w:szCs w:val="28"/>
          <w:lang w:val="ro-RO"/>
        </w:rPr>
        <w:t>av</w:t>
      </w:r>
      <w:r w:rsidR="00AA1677" w:rsidRPr="0039614F">
        <w:rPr>
          <w:rFonts w:ascii="Times New Roman" w:hAnsi="Times New Roman"/>
          <w:b/>
          <w:sz w:val="28"/>
          <w:szCs w:val="28"/>
          <w:lang w:val="ro-RO"/>
        </w:rPr>
        <w:t>a</w:t>
      </w:r>
      <w:r w:rsidRPr="0039614F">
        <w:rPr>
          <w:rFonts w:ascii="Times New Roman" w:hAnsi="Times New Roman"/>
          <w:b/>
          <w:sz w:val="28"/>
          <w:szCs w:val="28"/>
          <w:lang w:val="ro-RO"/>
        </w:rPr>
        <w:t xml:space="preserve">nd ca obiect </w:t>
      </w:r>
      <w:r w:rsidR="00294B28" w:rsidRPr="0039614F">
        <w:rPr>
          <w:rFonts w:ascii="Times New Roman" w:hAnsi="Times New Roman"/>
          <w:b/>
          <w:sz w:val="28"/>
          <w:szCs w:val="28"/>
          <w:lang w:val="ro-RO"/>
        </w:rPr>
        <w:t>servicii pentru evenimente (cazare, masa si sala)</w:t>
      </w:r>
    </w:p>
    <w:p w14:paraId="3BAAFAF2" w14:textId="030C2072" w:rsidR="00756828" w:rsidRDefault="00756828" w:rsidP="00756828">
      <w:pPr>
        <w:jc w:val="center"/>
        <w:rPr>
          <w:rFonts w:ascii="Times New Roman" w:hAnsi="Times New Roman"/>
          <w:b/>
          <w:lang w:val="ro-RO"/>
        </w:rPr>
      </w:pPr>
    </w:p>
    <w:p w14:paraId="03455B2F" w14:textId="77777777" w:rsidR="0039614F" w:rsidRPr="00913134" w:rsidRDefault="0039614F" w:rsidP="00756828">
      <w:pPr>
        <w:jc w:val="center"/>
        <w:rPr>
          <w:rFonts w:ascii="Times New Roman" w:hAnsi="Times New Roman"/>
          <w:b/>
          <w:lang w:val="ro-RO"/>
        </w:rPr>
      </w:pPr>
    </w:p>
    <w:p w14:paraId="2969EC3C" w14:textId="77777777" w:rsidR="00756828" w:rsidRPr="00913134" w:rsidRDefault="00756828" w:rsidP="00756828">
      <w:pPr>
        <w:jc w:val="center"/>
        <w:rPr>
          <w:rFonts w:ascii="Times New Roman" w:hAnsi="Times New Roman"/>
          <w:lang w:val="ro-RO"/>
        </w:rPr>
      </w:pPr>
    </w:p>
    <w:p w14:paraId="147459BA" w14:textId="0813D1BD" w:rsidR="000E2476" w:rsidRPr="00AA1677" w:rsidRDefault="00756828" w:rsidP="00AA1677">
      <w:pPr>
        <w:jc w:val="both"/>
        <w:rPr>
          <w:rFonts w:ascii="Times New Roman" w:hAnsi="Times New Roman" w:cs="Times New Roman"/>
          <w:lang w:val="ro-RO"/>
        </w:rPr>
      </w:pPr>
      <w:r w:rsidRPr="00AA1677">
        <w:rPr>
          <w:rFonts w:ascii="Times New Roman" w:hAnsi="Times New Roman" w:cs="Times New Roman"/>
          <w:lang w:val="ro-RO"/>
        </w:rPr>
        <w:t>Av</w:t>
      </w:r>
      <w:r w:rsidR="00AA1677" w:rsidRPr="00AA1677">
        <w:rPr>
          <w:rFonts w:ascii="Times New Roman" w:hAnsi="Times New Roman" w:cs="Times New Roman"/>
          <w:lang w:val="ro-RO"/>
        </w:rPr>
        <w:t>a</w:t>
      </w:r>
      <w:r w:rsidRPr="00AA1677">
        <w:rPr>
          <w:rFonts w:ascii="Times New Roman" w:hAnsi="Times New Roman" w:cs="Times New Roman"/>
          <w:lang w:val="ro-RO"/>
        </w:rPr>
        <w:t xml:space="preserve">nd </w:t>
      </w:r>
      <w:r w:rsidR="00AA1677" w:rsidRPr="00AA1677">
        <w:rPr>
          <w:rFonts w:ascii="Times New Roman" w:hAnsi="Times New Roman" w:cs="Times New Roman"/>
          <w:lang w:val="ro-RO"/>
        </w:rPr>
        <w:t>i</w:t>
      </w:r>
      <w:r w:rsidRPr="00AA1677">
        <w:rPr>
          <w:rFonts w:ascii="Times New Roman" w:hAnsi="Times New Roman" w:cs="Times New Roman"/>
          <w:lang w:val="ro-RO"/>
        </w:rPr>
        <w:t>n vedere</w:t>
      </w:r>
      <w:r w:rsidR="003F28BE" w:rsidRPr="00AA1677">
        <w:rPr>
          <w:rFonts w:ascii="Times New Roman" w:hAnsi="Times New Roman" w:cs="Times New Roman"/>
          <w:lang w:val="ro-RO"/>
        </w:rPr>
        <w:t xml:space="preserve"> inregistrarea unor solicitari de clarificari privind procedura Selectie de oferte</w:t>
      </w:r>
      <w:r w:rsidR="007950C8">
        <w:rPr>
          <w:rFonts w:ascii="Times New Roman" w:hAnsi="Times New Roman" w:cs="Times New Roman"/>
          <w:lang w:val="ro-RO"/>
        </w:rPr>
        <w:t xml:space="preserve"> </w:t>
      </w:r>
      <w:r w:rsidR="00AA1677" w:rsidRPr="00AA1677">
        <w:rPr>
          <w:rFonts w:ascii="Times New Roman" w:hAnsi="Times New Roman" w:cs="Times New Roman"/>
          <w:lang w:val="ro-RO"/>
        </w:rPr>
        <w:t>i</w:t>
      </w:r>
      <w:r w:rsidR="003F28BE" w:rsidRPr="00AA1677">
        <w:rPr>
          <w:rFonts w:ascii="Times New Roman" w:hAnsi="Times New Roman" w:cs="Times New Roman"/>
          <w:lang w:val="ro-RO"/>
        </w:rPr>
        <w:t>n vederea atribuirii contractului-cadru av</w:t>
      </w:r>
      <w:r w:rsidR="00AA1677" w:rsidRPr="00AA1677">
        <w:rPr>
          <w:rFonts w:ascii="Times New Roman" w:hAnsi="Times New Roman" w:cs="Times New Roman"/>
          <w:lang w:val="ro-RO"/>
        </w:rPr>
        <w:t>a</w:t>
      </w:r>
      <w:r w:rsidR="003F28BE" w:rsidRPr="00AA1677">
        <w:rPr>
          <w:rFonts w:ascii="Times New Roman" w:hAnsi="Times New Roman" w:cs="Times New Roman"/>
          <w:lang w:val="ro-RO"/>
        </w:rPr>
        <w:t>nd ca obiect servicii pentru evenimente (cazare, masa si sala), necesare organizarii atelierului de planificare</w:t>
      </w:r>
      <w:r w:rsidR="00B23C8E">
        <w:rPr>
          <w:rFonts w:ascii="Times New Roman" w:hAnsi="Times New Roman" w:cs="Times New Roman"/>
          <w:lang w:val="ro-RO"/>
        </w:rPr>
        <w:t xml:space="preserve"> </w:t>
      </w:r>
      <w:r w:rsidR="00AA1677" w:rsidRPr="00AA1677">
        <w:rPr>
          <w:rFonts w:ascii="Times New Roman" w:hAnsi="Times New Roman" w:cs="Times New Roman"/>
          <w:lang w:val="ro-RO"/>
        </w:rPr>
        <w:t>strategica in</w:t>
      </w:r>
      <w:r w:rsidRPr="00AA1677">
        <w:rPr>
          <w:rFonts w:ascii="Times New Roman" w:hAnsi="Times New Roman" w:cs="Times New Roman"/>
          <w:lang w:val="ro-RO"/>
        </w:rPr>
        <w:t xml:space="preserve"> cadrul proiectului</w:t>
      </w:r>
      <w:r w:rsidR="00EF0D67" w:rsidRPr="00AA1677">
        <w:rPr>
          <w:rFonts w:ascii="Times New Roman" w:hAnsi="Times New Roman" w:cs="Times New Roman"/>
          <w:lang w:val="ro-RO"/>
        </w:rPr>
        <w:t xml:space="preserve"> </w:t>
      </w:r>
      <w:r w:rsidR="00294B28" w:rsidRPr="00AA1677">
        <w:rPr>
          <w:rFonts w:ascii="Times New Roman" w:hAnsi="Times New Roman" w:cs="Times New Roman"/>
          <w:b/>
          <w:bCs/>
          <w:lang w:val="ro-RO"/>
        </w:rPr>
        <w:t>EGALIS: Egalitate de gen prin schimbare sociala si educatie</w:t>
      </w:r>
      <w:r w:rsidR="00294B28" w:rsidRPr="00AA1677">
        <w:rPr>
          <w:rFonts w:ascii="Times New Roman" w:hAnsi="Times New Roman" w:cs="Times New Roman"/>
          <w:lang w:val="ro-RO"/>
        </w:rPr>
        <w:t>,</w:t>
      </w:r>
      <w:r w:rsidRPr="00AA1677">
        <w:rPr>
          <w:rFonts w:ascii="Times New Roman" w:hAnsi="Times New Roman" w:cs="Times New Roman"/>
          <w:lang w:val="ro-RO"/>
        </w:rPr>
        <w:t xml:space="preserve"> </w:t>
      </w:r>
      <w:r w:rsidR="00294B28" w:rsidRPr="00AA1677">
        <w:rPr>
          <w:rFonts w:ascii="Times New Roman" w:hAnsi="Times New Roman" w:cs="Times New Roman"/>
          <w:lang w:val="ro-RO"/>
        </w:rPr>
        <w:t>Fundatia Centrul Parteneriat pentru Egalitate</w:t>
      </w:r>
      <w:r w:rsidRPr="00AA1677">
        <w:rPr>
          <w:rFonts w:ascii="Times New Roman" w:hAnsi="Times New Roman" w:cs="Times New Roman"/>
          <w:lang w:val="ro-RO"/>
        </w:rPr>
        <w:t xml:space="preserve"> </w:t>
      </w:r>
      <w:r w:rsidR="00AA1677" w:rsidRPr="00AA1677">
        <w:rPr>
          <w:rFonts w:ascii="Times New Roman" w:hAnsi="Times New Roman" w:cs="Times New Roman"/>
          <w:lang w:val="ro-RO"/>
        </w:rPr>
        <w:t>face urmatoarele precizari:</w:t>
      </w:r>
    </w:p>
    <w:p w14:paraId="4263FF70" w14:textId="114B489A" w:rsidR="00AA1677" w:rsidRPr="00AA1677" w:rsidRDefault="00AA1677" w:rsidP="00AA1677">
      <w:pPr>
        <w:jc w:val="both"/>
        <w:rPr>
          <w:rFonts w:ascii="Times New Roman" w:hAnsi="Times New Roman" w:cs="Times New Roman"/>
          <w:lang w:val="ro-RO"/>
        </w:rPr>
      </w:pPr>
    </w:p>
    <w:p w14:paraId="4EA2EFEA" w14:textId="6C5CA766" w:rsidR="000E2476" w:rsidRPr="006B66B4" w:rsidRDefault="00AA1677" w:rsidP="00AA1677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6B66B4">
        <w:rPr>
          <w:rFonts w:ascii="Times New Roman" w:hAnsi="Times New Roman" w:cs="Times New Roman"/>
          <w:b/>
          <w:bCs/>
          <w:lang w:val="ro-RO"/>
        </w:rPr>
        <w:t>Intrebare:</w:t>
      </w:r>
    </w:p>
    <w:p w14:paraId="3AA24C25" w14:textId="52EDC786" w:rsidR="00AA1677" w:rsidRPr="003D437A" w:rsidRDefault="003D437A" w:rsidP="003D43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E2476" w:rsidRPr="003D437A">
        <w:rPr>
          <w:rFonts w:ascii="Times New Roman" w:eastAsia="Times New Roman" w:hAnsi="Times New Roman" w:cs="Times New Roman"/>
        </w:rPr>
        <w:t xml:space="preserve">Oferta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și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demersurile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ofertantului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trebuie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să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includă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serviciile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pentru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facilitatoarea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2476" w:rsidRPr="003D437A">
        <w:rPr>
          <w:rFonts w:ascii="Times New Roman" w:eastAsia="Times New Roman" w:hAnsi="Times New Roman" w:cs="Times New Roman"/>
        </w:rPr>
        <w:t>evenimentului</w:t>
      </w:r>
      <w:proofErr w:type="spellEnd"/>
      <w:r w:rsidR="000E2476" w:rsidRPr="003D437A">
        <w:rPr>
          <w:rFonts w:ascii="Times New Roman" w:eastAsia="Times New Roman" w:hAnsi="Times New Roman" w:cs="Times New Roman"/>
        </w:rPr>
        <w:t>?</w:t>
      </w:r>
    </w:p>
    <w:p w14:paraId="2D2FD7B6" w14:textId="77777777" w:rsidR="006B66B4" w:rsidRDefault="006B66B4" w:rsidP="00AA1677">
      <w:pPr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0E308D0" w14:textId="4AAB6ADF" w:rsidR="000E2476" w:rsidRPr="00AA1677" w:rsidRDefault="00AA1677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b/>
          <w:bCs/>
          <w:color w:val="FF0000"/>
        </w:rPr>
        <w:t>Raspuns</w:t>
      </w:r>
      <w:proofErr w:type="spellEnd"/>
      <w:r w:rsidRPr="00AA1677"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Nu,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demersurile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ofertantului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nu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trebuie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includa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serviciile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facilitatoarea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evenimentului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. Este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necesar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doar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ca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locatia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aiba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inca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o camera single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disponibila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(pe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langa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cele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7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camere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twin estimate in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cererea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participantii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la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eveniment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),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ca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facilitatoarea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poata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daca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doreste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, in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aceeasi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locatie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cu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toti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participantii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la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eveniment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Facilitatoarea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purta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direct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discutii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cu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reprezentantii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locatiei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ofertate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intrucat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isi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achita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separat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toate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costurile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aferente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sederii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ei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(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cazare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masa). </w:t>
      </w:r>
    </w:p>
    <w:p w14:paraId="50D60920" w14:textId="5C1C1876" w:rsidR="000E2476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3CE350BE" w14:textId="77777777" w:rsidR="0039614F" w:rsidRDefault="0039614F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EC0092D" w14:textId="6435DECC" w:rsidR="00AA1677" w:rsidRPr="006B66B4" w:rsidRDefault="00AA1677" w:rsidP="00AA167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6B66B4">
        <w:rPr>
          <w:rFonts w:ascii="Times New Roman" w:eastAsia="Times New Roman" w:hAnsi="Times New Roman" w:cs="Times New Roman"/>
          <w:b/>
          <w:bCs/>
          <w:color w:val="000000" w:themeColor="text1"/>
        </w:rPr>
        <w:t>Intrebare</w:t>
      </w:r>
      <w:proofErr w:type="spellEnd"/>
      <w:r w:rsidRPr="006B66B4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77F8774E" w14:textId="07A2C4E3" w:rsidR="00B23C8E" w:rsidRDefault="000E2476" w:rsidP="00AA1677">
      <w:pPr>
        <w:jc w:val="both"/>
        <w:rPr>
          <w:rFonts w:ascii="Times New Roman" w:eastAsia="Times New Roman" w:hAnsi="Times New Roman" w:cs="Times New Roman"/>
        </w:rPr>
      </w:pPr>
      <w:r w:rsidRPr="00AA1677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AA1677">
        <w:rPr>
          <w:rFonts w:ascii="Times New Roman" w:eastAsia="Times New Roman" w:hAnsi="Times New Roman" w:cs="Times New Roman"/>
        </w:rPr>
        <w:t>În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</w:rPr>
        <w:t>cererea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</w:rPr>
        <w:t>ofertă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</w:rPr>
        <w:t>este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</w:rPr>
        <w:t>menționat</w:t>
      </w:r>
      <w:proofErr w:type="spellEnd"/>
      <w:r w:rsidRPr="00AA1677">
        <w:rPr>
          <w:rFonts w:ascii="Times New Roman" w:eastAsia="Times New Roman" w:hAnsi="Times New Roman" w:cs="Times New Roman"/>
        </w:rPr>
        <w:t>:</w:t>
      </w:r>
    </w:p>
    <w:p w14:paraId="0A67ED5E" w14:textId="5009EBC4" w:rsidR="00B23C8E" w:rsidRPr="00AA1677" w:rsidRDefault="00B23C8E" w:rsidP="00AA1677">
      <w:pPr>
        <w:jc w:val="both"/>
        <w:rPr>
          <w:rFonts w:ascii="Times New Roman" w:eastAsia="Times New Roman" w:hAnsi="Times New Roman" w:cs="Times New Roman"/>
        </w:rPr>
      </w:pPr>
      <w:r w:rsidRPr="00AA1677">
        <w:rPr>
          <w:rFonts w:ascii="Times New Roman" w:eastAsia="Times New Roman" w:hAnsi="Times New Roman" w:cs="Times New Roman"/>
          <w:i/>
          <w:iCs/>
          <w:lang w:val="ro-RO"/>
        </w:rPr>
        <w:t>În propunerea financiară va fi prezentat pretul unitar pentru fiecare serviciu solicitat (valoarea fără TVA), precum şi preţul per total ofertă (valoarea fara TVA), TVA-ul fiind exprimat separat</w:t>
      </w:r>
    </w:p>
    <w:p w14:paraId="42B1E929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</w:p>
    <w:p w14:paraId="453C6629" w14:textId="77777777" w:rsidR="00B23C8E" w:rsidRPr="00B23C8E" w:rsidRDefault="00B23C8E" w:rsidP="00AA1677">
      <w:pPr>
        <w:jc w:val="both"/>
        <w:rPr>
          <w:rFonts w:ascii="Times New Roman" w:hAnsi="Times New Roman" w:cs="Times New Roman"/>
          <w:noProof/>
          <w:lang w:val="ro-RO"/>
        </w:rPr>
      </w:pPr>
      <w:r w:rsidRPr="00B23C8E">
        <w:rPr>
          <w:rFonts w:ascii="Times New Roman" w:hAnsi="Times New Roman" w:cs="Times New Roman"/>
          <w:noProof/>
          <w:lang w:val="ro-RO"/>
        </w:rPr>
        <w:t>Apoi:</w:t>
      </w:r>
    </w:p>
    <w:p w14:paraId="29FC1D8F" w14:textId="7B9604A0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  <w:r w:rsidRPr="00AA1677">
        <w:rPr>
          <w:rFonts w:ascii="Times New Roman" w:hAnsi="Times New Roman" w:cs="Times New Roman"/>
          <w:i/>
          <w:iCs/>
          <w:noProof/>
          <w:lang w:val="ro-RO"/>
        </w:rPr>
        <w:t>Acest contract de servicii este un contract de tip pret per total oferta.</w:t>
      </w:r>
    </w:p>
    <w:p w14:paraId="2378B8FA" w14:textId="77777777" w:rsidR="00B23C8E" w:rsidRDefault="00B23C8E" w:rsidP="00AA1677">
      <w:pPr>
        <w:jc w:val="both"/>
        <w:rPr>
          <w:rFonts w:ascii="Times New Roman" w:eastAsia="Times New Roman" w:hAnsi="Times New Roman" w:cs="Times New Roman"/>
        </w:rPr>
      </w:pPr>
    </w:p>
    <w:p w14:paraId="4742B58A" w14:textId="09C9F2EA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A1677">
        <w:rPr>
          <w:rFonts w:ascii="Times New Roman" w:eastAsia="Times New Roman" w:hAnsi="Times New Roman" w:cs="Times New Roman"/>
        </w:rPr>
        <w:t>În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Contract </w:t>
      </w:r>
      <w:proofErr w:type="spellStart"/>
      <w:r w:rsidRPr="00AA1677">
        <w:rPr>
          <w:rFonts w:ascii="Times New Roman" w:eastAsia="Times New Roman" w:hAnsi="Times New Roman" w:cs="Times New Roman"/>
        </w:rPr>
        <w:t>este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A1677">
        <w:rPr>
          <w:rFonts w:ascii="Times New Roman" w:eastAsia="Times New Roman" w:hAnsi="Times New Roman" w:cs="Times New Roman"/>
        </w:rPr>
        <w:t>prevăzut</w:t>
      </w:r>
      <w:proofErr w:type="spellEnd"/>
      <w:r w:rsidRPr="00AA1677">
        <w:rPr>
          <w:rFonts w:ascii="Times New Roman" w:eastAsia="Times New Roman" w:hAnsi="Times New Roman" w:cs="Times New Roman"/>
        </w:rPr>
        <w:t xml:space="preserve"> :</w:t>
      </w:r>
      <w:proofErr w:type="gramEnd"/>
    </w:p>
    <w:p w14:paraId="5C962449" w14:textId="77777777" w:rsidR="00B23C8E" w:rsidRDefault="00B23C8E" w:rsidP="00AA1677">
      <w:pPr>
        <w:jc w:val="both"/>
        <w:rPr>
          <w:rFonts w:ascii="Times New Roman" w:eastAsia="Times New Roman" w:hAnsi="Times New Roman" w:cs="Times New Roman"/>
        </w:rPr>
      </w:pPr>
    </w:p>
    <w:p w14:paraId="2E8808D6" w14:textId="5FAF211C" w:rsidR="000E2476" w:rsidRPr="00AA1677" w:rsidRDefault="000E2476" w:rsidP="00AA1677">
      <w:pPr>
        <w:jc w:val="both"/>
        <w:rPr>
          <w:rFonts w:ascii="Times New Roman" w:hAnsi="Times New Roman" w:cs="Times New Roman"/>
          <w:lang w:val="ro-RO"/>
        </w:rPr>
      </w:pPr>
      <w:r w:rsidRPr="00AA1677">
        <w:rPr>
          <w:rFonts w:ascii="Times New Roman" w:hAnsi="Times New Roman" w:cs="Times New Roman"/>
          <w:lang w:val="ro-RO"/>
        </w:rPr>
        <w:t>4.1 –   Preţul unitar al serviciilor este cel inclus de promitentul-prestator în propunerea financiară, anexă la prezentul contract-cadru.</w:t>
      </w:r>
    </w:p>
    <w:p w14:paraId="31DC91E9" w14:textId="77777777" w:rsidR="00B23C8E" w:rsidRDefault="00B23C8E" w:rsidP="00AA1677">
      <w:pPr>
        <w:jc w:val="both"/>
        <w:rPr>
          <w:rFonts w:ascii="Times New Roman" w:eastAsia="Times New Roman" w:hAnsi="Times New Roman" w:cs="Times New Roman"/>
        </w:rPr>
      </w:pPr>
    </w:p>
    <w:p w14:paraId="138E527E" w14:textId="1751A2BB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  <w:r w:rsidRPr="00AA1677">
        <w:rPr>
          <w:rFonts w:ascii="Times New Roman" w:hAnsi="Times New Roman" w:cs="Times New Roman"/>
          <w:lang w:val="ro-RO"/>
        </w:rPr>
        <w:t xml:space="preserve">6.1 - </w:t>
      </w:r>
      <w:r w:rsidRPr="00AA1677">
        <w:rPr>
          <w:rFonts w:ascii="Times New Roman" w:hAnsi="Times New Roman" w:cs="Times New Roman"/>
          <w:color w:val="000000"/>
          <w:lang w:val="ro-RO"/>
        </w:rPr>
        <w:t>Cantitatea previzionată de servicii ce urmează a fi prestate în baza comenzii este prevăzută în cererea de ofertă, anexă la prezentul contract-cadru</w:t>
      </w:r>
      <w:r w:rsidRPr="00AA1677">
        <w:rPr>
          <w:rFonts w:ascii="Times New Roman" w:hAnsi="Times New Roman" w:cs="Times New Roman"/>
          <w:lang w:val="ro-RO"/>
        </w:rPr>
        <w:t>.</w:t>
      </w:r>
    </w:p>
    <w:p w14:paraId="55FF7AAC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</w:p>
    <w:p w14:paraId="4511FC97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  <w:r w:rsidRPr="00AA1677">
        <w:rPr>
          <w:rFonts w:ascii="Times New Roman" w:hAnsi="Times New Roman" w:cs="Times New Roman"/>
          <w:lang w:val="ro-RO"/>
        </w:rPr>
        <w:t>Întrucât cantitățile din cererea de ofertă nu sunt ferme, vă rugăm să clarificați modalitatea de formulare a prețului per total ofertă.</w:t>
      </w:r>
    </w:p>
    <w:p w14:paraId="5E13FA1B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</w:rPr>
      </w:pPr>
    </w:p>
    <w:p w14:paraId="3F6EC210" w14:textId="5148DB4B" w:rsidR="000E2476" w:rsidRPr="00AA1677" w:rsidRDefault="00AA1677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b/>
          <w:bCs/>
          <w:color w:val="FF0000"/>
        </w:rPr>
        <w:t>Raspuns</w:t>
      </w:r>
      <w:proofErr w:type="spellEnd"/>
      <w:r w:rsidRPr="00AA1677">
        <w:rPr>
          <w:rFonts w:ascii="Times New Roman" w:eastAsia="Times New Roman" w:hAnsi="Times New Roman" w:cs="Times New Roman"/>
          <w:b/>
          <w:bCs/>
          <w:color w:val="FF0000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In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propunerea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financiara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0E2476" w:rsidRPr="00AA1677">
        <w:rPr>
          <w:rFonts w:ascii="Times New Roman" w:eastAsia="Times New Roman" w:hAnsi="Times New Roman" w:cs="Times New Roman"/>
          <w:color w:val="FF0000"/>
        </w:rPr>
        <w:t>a</w:t>
      </w:r>
      <w:proofErr w:type="gram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ofertantului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trebuie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se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regaseasca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fiecare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serviciu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solicitat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0E2476" w:rsidRPr="00AA1677">
        <w:rPr>
          <w:rFonts w:ascii="Times New Roman" w:eastAsia="Times New Roman" w:hAnsi="Times New Roman" w:cs="Times New Roman"/>
          <w:color w:val="FF0000"/>
        </w:rPr>
        <w:t>adica</w:t>
      </w:r>
      <w:proofErr w:type="spellEnd"/>
      <w:r w:rsidR="000E2476" w:rsidRPr="00AA1677">
        <w:rPr>
          <w:rFonts w:ascii="Times New Roman" w:eastAsia="Times New Roman" w:hAnsi="Times New Roman" w:cs="Times New Roman"/>
          <w:color w:val="FF0000"/>
        </w:rPr>
        <w:t>:</w:t>
      </w:r>
    </w:p>
    <w:p w14:paraId="1717BB01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/camera twin/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noapte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(am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solicitat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/camera single/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noapte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eventualitatea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in care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participanti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la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eveniment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fi impar), </w:t>
      </w:r>
    </w:p>
    <w:p w14:paraId="046DCB04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/mic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dejun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</w:p>
    <w:p w14:paraId="03120E08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pranz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</w:p>
    <w:p w14:paraId="66B0F782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cina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</w:p>
    <w:p w14:paraId="2E1435AF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pauza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cafea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,</w:t>
      </w:r>
    </w:p>
    <w:p w14:paraId="585C43EE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AA1677">
        <w:rPr>
          <w:rFonts w:ascii="Times New Roman" w:eastAsia="Times New Roman" w:hAnsi="Times New Roman" w:cs="Times New Roman"/>
          <w:color w:val="FF0000"/>
        </w:rPr>
        <w:t xml:space="preserve">-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zi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sala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66A6D4A1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29381628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total pe contract se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calcula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prin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insumarea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valorilor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rezultate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toate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serviciile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solicitate (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/camera twin X 3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nopti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camere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twin +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/mic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dejun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3 mic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dejunuri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estimate +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pranz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3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pranzuri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estimate +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cina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3 cine X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estimate +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pauza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cafea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5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pauze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cafea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estimate +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unitar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zi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sala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X 2,5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zile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).</w:t>
      </w:r>
    </w:p>
    <w:p w14:paraId="67B6C50F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69B2CA0E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Intrucat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cantitatea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nu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este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ferma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rezulta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un minim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estimat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(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cantitatea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minima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estimata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– 10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),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respectiv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un maxim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estimat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(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cantitatea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maxima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estimata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– 14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).</w:t>
      </w:r>
    </w:p>
    <w:p w14:paraId="0AFE73B9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5EAA449D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Comanda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ferma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se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transmite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cu 5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zile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inaintea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evenimentului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cand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achizitorul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avea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confirmarile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participare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la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eveniment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iar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platit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fi in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functie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numarul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persoane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prevazute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in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comanda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ferma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.  </w:t>
      </w:r>
    </w:p>
    <w:p w14:paraId="45173505" w14:textId="77777777" w:rsidR="000E2476" w:rsidRPr="00AA1677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2659CF91" w14:textId="37BC9FEE" w:rsidR="000E2476" w:rsidRDefault="000E2476" w:rsidP="00AA1677">
      <w:pPr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Pentru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a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veni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in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sprijinul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dvs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>.</w:t>
      </w:r>
      <w:r w:rsidR="00D56D4A">
        <w:rPr>
          <w:rFonts w:ascii="Times New Roman" w:eastAsia="Times New Roman" w:hAnsi="Times New Roman" w:cs="Times New Roman"/>
          <w:color w:val="FF0000"/>
        </w:rPr>
        <w:t>,</w:t>
      </w:r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anexam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centralizatorul</w:t>
      </w:r>
      <w:proofErr w:type="spellEnd"/>
      <w:r w:rsidRPr="00AA1677">
        <w:rPr>
          <w:rFonts w:ascii="Times New Roman" w:eastAsia="Times New Roman" w:hAnsi="Times New Roman" w:cs="Times New Roman"/>
          <w:color w:val="FF0000"/>
        </w:rPr>
        <w:t xml:space="preserve"> de </w:t>
      </w:r>
      <w:proofErr w:type="spellStart"/>
      <w:r w:rsidRPr="00AA1677">
        <w:rPr>
          <w:rFonts w:ascii="Times New Roman" w:eastAsia="Times New Roman" w:hAnsi="Times New Roman" w:cs="Times New Roman"/>
          <w:color w:val="FF0000"/>
        </w:rPr>
        <w:t>preturi</w:t>
      </w:r>
      <w:proofErr w:type="spellEnd"/>
      <w:r w:rsidR="00935B0F">
        <w:rPr>
          <w:rFonts w:ascii="Times New Roman" w:eastAsia="Times New Roman" w:hAnsi="Times New Roman" w:cs="Times New Roman"/>
          <w:color w:val="FF0000"/>
        </w:rPr>
        <w:t>:</w:t>
      </w:r>
    </w:p>
    <w:p w14:paraId="12B06CB7" w14:textId="77777777" w:rsidR="00F54747" w:rsidRDefault="00F54747" w:rsidP="00AA1677">
      <w:pPr>
        <w:jc w:val="both"/>
        <w:rPr>
          <w:rFonts w:ascii="Times New Roman" w:eastAsia="Times New Roman" w:hAnsi="Times New Roman" w:cs="Times New Roman"/>
          <w:color w:val="FF0000"/>
        </w:rPr>
        <w:sectPr w:rsidR="00F54747" w:rsidSect="003303B3">
          <w:headerReference w:type="default" r:id="rId8"/>
          <w:footerReference w:type="default" r:id="rId9"/>
          <w:pgSz w:w="11906" w:h="16838"/>
          <w:pgMar w:top="1440" w:right="1440" w:bottom="1440" w:left="1440" w:header="1006" w:footer="1018" w:gutter="0"/>
          <w:cols w:space="708"/>
          <w:docGrid w:linePitch="360"/>
        </w:sectPr>
      </w:pPr>
    </w:p>
    <w:p w14:paraId="399B1071" w14:textId="1F1C1077" w:rsidR="00F54747" w:rsidRDefault="00F54747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51DE191" w14:textId="666324EE" w:rsidR="00F54747" w:rsidRDefault="00F54747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48CB394" w14:textId="77777777" w:rsidR="00F54747" w:rsidRPr="00AA1677" w:rsidRDefault="00F54747" w:rsidP="00AA1677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5E7CC3D7" w14:textId="77777777" w:rsidR="000E2476" w:rsidRDefault="000E2476" w:rsidP="000E2476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1539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900"/>
        <w:gridCol w:w="1260"/>
        <w:gridCol w:w="1620"/>
        <w:gridCol w:w="1620"/>
        <w:gridCol w:w="1260"/>
        <w:gridCol w:w="810"/>
        <w:gridCol w:w="1350"/>
        <w:gridCol w:w="1260"/>
        <w:gridCol w:w="1350"/>
        <w:gridCol w:w="1350"/>
      </w:tblGrid>
      <w:tr w:rsidR="00F54747" w:rsidRPr="00F54747" w14:paraId="551CC74E" w14:textId="77777777" w:rsidTr="006B429A">
        <w:trPr>
          <w:trHeight w:val="8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AF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crt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2DE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Denumire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serviciu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73F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475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fixa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BAA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estimata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minimă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 xml:space="preserve"> (nr. cam. twin/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674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Cantitate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(nr. cam. twin/ nr.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persoane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7E35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unitară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9B7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3FBD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minima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2D4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1E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Valoare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maximă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009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TVA</w:t>
            </w:r>
          </w:p>
        </w:tc>
      </w:tr>
      <w:tr w:rsidR="00F54747" w:rsidRPr="00F54747" w14:paraId="3CB2D3F7" w14:textId="77777777" w:rsidTr="006B429A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39A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3BD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7680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939" w14:textId="6905CD6C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8B0" w14:textId="79BB4C50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EA0" w14:textId="3961E62D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666" w14:textId="46B604E5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DB6" w14:textId="5FE26B62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41023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3F9" w14:textId="52D3A24E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(3*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4*6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DAB" w14:textId="7D9EC6B5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(3*4*7)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42A" w14:textId="331CB49B" w:rsidR="000E2476" w:rsidRPr="00F54747" w:rsidRDefault="00E41023" w:rsidP="006D04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*5</w:t>
            </w: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*6</w:t>
            </w:r>
            <w:r w:rsidR="000E2476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E32" w14:textId="35933653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E41023"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(3*5*7)</w:t>
            </w:r>
          </w:p>
        </w:tc>
      </w:tr>
      <w:tr w:rsidR="00F54747" w:rsidRPr="00F54747" w14:paraId="053B88FC" w14:textId="77777777" w:rsidTr="006B429A">
        <w:trPr>
          <w:trHeight w:val="1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F5E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2B4F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cazare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E74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noapte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3939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23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56C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F32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0E2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15A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59B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FB9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977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7BB58026" w14:textId="77777777" w:rsidTr="006B429A">
        <w:trPr>
          <w:trHeight w:val="32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B5A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E131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masa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1F0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mic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dejun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ECC8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F2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319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550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919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173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98E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8B8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428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43F53AF5" w14:textId="77777777" w:rsidTr="006B429A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280A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F9BF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6CE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pranz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E52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68E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55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2F3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BE7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EC6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51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792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2F5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2ABC7945" w14:textId="77777777" w:rsidTr="006B429A">
        <w:trPr>
          <w:trHeight w:val="17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91FC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73E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F1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C34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60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153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905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3AD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C0A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9D75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5278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B94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0C0E3FD6" w14:textId="77777777" w:rsidTr="006B429A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110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B09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cafea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089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  <w:color w:val="000000"/>
              </w:rPr>
              <w:t>pauza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08F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E127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1E3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0CE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BE5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9D0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E30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3A3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2C8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3460EED4" w14:textId="77777777" w:rsidTr="006B429A">
        <w:trPr>
          <w:trHeight w:val="1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BAB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812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 xml:space="preserve">Sala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eveniment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FD1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4747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E0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F63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68C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CD2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476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A58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5F7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FF5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51EE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</w:rPr>
            </w:pPr>
            <w:r w:rsidRPr="00F547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429A" w:rsidRPr="00F54747" w14:paraId="68AD63AA" w14:textId="77777777" w:rsidTr="006B429A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CEB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lei, </w:t>
            </w:r>
            <w:proofErr w:type="spellStart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fără</w:t>
            </w:r>
            <w:proofErr w:type="spellEnd"/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TVA / Total lei TVA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734F0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36C36A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F38663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774561" w14:textId="77777777" w:rsidR="000E2476" w:rsidRPr="00F54747" w:rsidRDefault="000E2476" w:rsidP="006D04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54747" w:rsidRPr="00F54747" w14:paraId="208BE138" w14:textId="77777777" w:rsidTr="006B429A">
        <w:trPr>
          <w:trHeight w:val="17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142" w14:textId="77777777" w:rsidR="000E2476" w:rsidRPr="00F54747" w:rsidRDefault="000E2476" w:rsidP="006D04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lei, cu TVA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6DE8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738396" w14:textId="77777777" w:rsidR="000E2476" w:rsidRPr="00F54747" w:rsidRDefault="000E2476" w:rsidP="006D04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47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14BDF03" w14:textId="77777777" w:rsidR="000E2476" w:rsidRDefault="000E2476" w:rsidP="000E2476">
      <w:pPr>
        <w:rPr>
          <w:rFonts w:ascii="Helvetica" w:eastAsia="Times New Roman" w:hAnsi="Helvetica" w:cs="Helvetica"/>
          <w:sz w:val="20"/>
          <w:szCs w:val="20"/>
        </w:rPr>
      </w:pPr>
    </w:p>
    <w:sectPr w:rsidR="000E2476" w:rsidSect="00F54747">
      <w:pgSz w:w="16838" w:h="11906" w:orient="landscape"/>
      <w:pgMar w:top="1440" w:right="1440" w:bottom="1440" w:left="1440" w:header="10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4F20" w14:textId="77777777" w:rsidR="00E35058" w:rsidRDefault="00E35058" w:rsidP="0090105F">
      <w:r>
        <w:separator/>
      </w:r>
    </w:p>
  </w:endnote>
  <w:endnote w:type="continuationSeparator" w:id="0">
    <w:p w14:paraId="7E7364CB" w14:textId="77777777" w:rsidR="00E35058" w:rsidRDefault="00E35058" w:rsidP="009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B332" w14:textId="791B0DA5" w:rsidR="003303B3" w:rsidRPr="00326FA3" w:rsidRDefault="003303B3" w:rsidP="00827A81">
    <w:pPr>
      <w:jc w:val="both"/>
      <w:rPr>
        <w:rFonts w:cstheme="minorHAnsi"/>
        <w:sz w:val="18"/>
        <w:szCs w:val="18"/>
      </w:rPr>
    </w:pPr>
    <w:r w:rsidRPr="00326FA3">
      <w:rPr>
        <w:rFonts w:cstheme="minorHAnsi"/>
        <w:i/>
        <w:iCs/>
        <w:sz w:val="18"/>
        <w:szCs w:val="18"/>
        <w:lang w:val="ro-RO"/>
      </w:rPr>
      <w:t>EGALIS: Egalitate de gen prin schimbare social</w:t>
    </w:r>
    <w:r w:rsidR="00827A81" w:rsidRPr="00827A81">
      <w:rPr>
        <w:rFonts w:cstheme="minorHAnsi"/>
        <w:i/>
        <w:iCs/>
        <w:sz w:val="18"/>
        <w:szCs w:val="18"/>
        <w:lang w:val="ro-RO"/>
      </w:rPr>
      <w:t>ă</w:t>
    </w:r>
    <w:r w:rsidRPr="00326FA3">
      <w:rPr>
        <w:rFonts w:cstheme="minorHAnsi"/>
        <w:i/>
        <w:iCs/>
        <w:sz w:val="18"/>
        <w:szCs w:val="18"/>
        <w:lang w:val="ro-RO"/>
      </w:rPr>
      <w:t xml:space="preserve"> </w:t>
    </w:r>
    <w:r w:rsidR="00827A81" w:rsidRPr="00827A81">
      <w:rPr>
        <w:rFonts w:cstheme="minorHAnsi"/>
        <w:i/>
        <w:iCs/>
        <w:sz w:val="18"/>
        <w:szCs w:val="18"/>
        <w:lang w:val="ro-RO"/>
      </w:rPr>
      <w:t>ș</w:t>
    </w:r>
    <w:r w:rsidRPr="00326FA3">
      <w:rPr>
        <w:rFonts w:cstheme="minorHAnsi"/>
        <w:i/>
        <w:iCs/>
        <w:sz w:val="18"/>
        <w:szCs w:val="18"/>
        <w:lang w:val="ro-RO"/>
      </w:rPr>
      <w:t>i educa</w:t>
    </w:r>
    <w:r w:rsidR="00827A81" w:rsidRPr="00827A81">
      <w:rPr>
        <w:rFonts w:cstheme="minorHAnsi"/>
        <w:i/>
        <w:iCs/>
        <w:sz w:val="18"/>
        <w:szCs w:val="18"/>
        <w:lang w:val="ro-RO"/>
      </w:rPr>
      <w:t>ț</w:t>
    </w:r>
    <w:r w:rsidRPr="00326FA3">
      <w:rPr>
        <w:rFonts w:cstheme="minorHAnsi"/>
        <w:i/>
        <w:iCs/>
        <w:sz w:val="18"/>
        <w:szCs w:val="18"/>
        <w:lang w:val="ro-RO"/>
      </w:rPr>
      <w:t>ie</w:t>
    </w:r>
    <w:r w:rsidRPr="00326FA3">
      <w:rPr>
        <w:rFonts w:cstheme="minorHAnsi"/>
        <w:sz w:val="18"/>
        <w:szCs w:val="18"/>
        <w:lang w:val="ro-RO"/>
      </w:rPr>
      <w:t xml:space="preserve">, proiect </w:t>
    </w:r>
    <w:proofErr w:type="spellStart"/>
    <w:r w:rsidRPr="00326FA3">
      <w:rPr>
        <w:rFonts w:cstheme="minorHAnsi"/>
        <w:sz w:val="18"/>
        <w:szCs w:val="18"/>
      </w:rPr>
      <w:t>realizat</w:t>
    </w:r>
    <w:proofErr w:type="spellEnd"/>
    <w:r w:rsidRPr="00326FA3">
      <w:rPr>
        <w:rFonts w:cstheme="minorHAnsi"/>
        <w:sz w:val="18"/>
        <w:szCs w:val="18"/>
      </w:rPr>
      <w:t xml:space="preserve"> cu </w:t>
    </w:r>
    <w:proofErr w:type="spellStart"/>
    <w:r w:rsidRPr="00326FA3">
      <w:rPr>
        <w:rFonts w:cstheme="minorHAnsi"/>
        <w:sz w:val="18"/>
        <w:szCs w:val="18"/>
      </w:rPr>
      <w:t>sprijinul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financiar</w:t>
    </w:r>
    <w:proofErr w:type="spellEnd"/>
    <w:r w:rsidRPr="00326FA3">
      <w:rPr>
        <w:rFonts w:cstheme="minorHAnsi"/>
        <w:sz w:val="18"/>
        <w:szCs w:val="18"/>
      </w:rPr>
      <w:t xml:space="preserve"> Active Citizens Fund </w:t>
    </w:r>
    <w:proofErr w:type="spellStart"/>
    <w:r w:rsidRPr="00326FA3">
      <w:rPr>
        <w:rFonts w:cstheme="minorHAnsi"/>
        <w:sz w:val="18"/>
        <w:szCs w:val="18"/>
      </w:rPr>
      <w:t>România</w:t>
    </w:r>
    <w:proofErr w:type="spellEnd"/>
    <w:r w:rsidRPr="00326FA3">
      <w:rPr>
        <w:rFonts w:cstheme="minorHAnsi"/>
        <w:sz w:val="18"/>
        <w:szCs w:val="18"/>
      </w:rPr>
      <w:t xml:space="preserve">, program </w:t>
    </w:r>
    <w:proofErr w:type="spellStart"/>
    <w:r w:rsidRPr="00326FA3">
      <w:rPr>
        <w:rFonts w:cstheme="minorHAnsi"/>
        <w:sz w:val="18"/>
        <w:szCs w:val="18"/>
      </w:rPr>
      <w:t>finanțat</w:t>
    </w:r>
    <w:proofErr w:type="spellEnd"/>
    <w:r w:rsidRPr="00326FA3">
      <w:rPr>
        <w:rFonts w:cstheme="minorHAnsi"/>
        <w:sz w:val="18"/>
        <w:szCs w:val="18"/>
      </w:rPr>
      <w:t xml:space="preserve"> de </w:t>
    </w:r>
    <w:proofErr w:type="spellStart"/>
    <w:r w:rsidRPr="00326FA3">
      <w:rPr>
        <w:rFonts w:cstheme="minorHAnsi"/>
        <w:sz w:val="18"/>
        <w:szCs w:val="18"/>
      </w:rPr>
      <w:t>Islanda</w:t>
    </w:r>
    <w:proofErr w:type="spellEnd"/>
    <w:r w:rsidRPr="00326FA3">
      <w:rPr>
        <w:rFonts w:cstheme="minorHAnsi"/>
        <w:sz w:val="18"/>
        <w:szCs w:val="18"/>
      </w:rPr>
      <w:t xml:space="preserve">, Liechtenstein </w:t>
    </w:r>
    <w:proofErr w:type="spellStart"/>
    <w:r w:rsidRPr="00326FA3">
      <w:rPr>
        <w:rFonts w:cstheme="minorHAnsi"/>
        <w:sz w:val="18"/>
        <w:szCs w:val="18"/>
      </w:rPr>
      <w:t>și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Norvegia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prin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Granturile</w:t>
    </w:r>
    <w:proofErr w:type="spellEnd"/>
    <w:r w:rsidRPr="00326FA3">
      <w:rPr>
        <w:rFonts w:cstheme="minorHAnsi"/>
        <w:sz w:val="18"/>
        <w:szCs w:val="18"/>
      </w:rPr>
      <w:t xml:space="preserve"> SEE 2014-2021. </w:t>
    </w:r>
    <w:proofErr w:type="spellStart"/>
    <w:r w:rsidRPr="00326FA3">
      <w:rPr>
        <w:rFonts w:cstheme="minorHAnsi"/>
        <w:sz w:val="18"/>
        <w:szCs w:val="18"/>
      </w:rPr>
      <w:t>Conținutul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acestui</w:t>
    </w:r>
    <w:proofErr w:type="spellEnd"/>
    <w:r w:rsidRPr="00326FA3">
      <w:rPr>
        <w:rFonts w:cstheme="minorHAnsi"/>
        <w:sz w:val="18"/>
        <w:szCs w:val="18"/>
      </w:rPr>
      <w:t xml:space="preserve"> material nu </w:t>
    </w:r>
    <w:proofErr w:type="spellStart"/>
    <w:r w:rsidRPr="00326FA3">
      <w:rPr>
        <w:rFonts w:cstheme="minorHAnsi"/>
        <w:sz w:val="18"/>
        <w:szCs w:val="18"/>
      </w:rPr>
      <w:t>reprezinta</w:t>
    </w:r>
    <w:proofErr w:type="spellEnd"/>
    <w:r w:rsidRPr="00326FA3">
      <w:rPr>
        <w:rFonts w:cstheme="minorHAnsi"/>
        <w:sz w:val="18"/>
        <w:szCs w:val="18"/>
      </w:rPr>
      <w:t xml:space="preserve">̆ </w:t>
    </w:r>
    <w:proofErr w:type="spellStart"/>
    <w:r w:rsidRPr="00326FA3">
      <w:rPr>
        <w:rFonts w:cstheme="minorHAnsi"/>
        <w:sz w:val="18"/>
        <w:szCs w:val="18"/>
      </w:rPr>
      <w:t>în</w:t>
    </w:r>
    <w:proofErr w:type="spellEnd"/>
    <w:r w:rsidRPr="00326FA3">
      <w:rPr>
        <w:rFonts w:cstheme="minorHAnsi"/>
        <w:sz w:val="18"/>
        <w:szCs w:val="18"/>
      </w:rPr>
      <w:t xml:space="preserve"> mod </w:t>
    </w:r>
    <w:proofErr w:type="spellStart"/>
    <w:r w:rsidRPr="00326FA3">
      <w:rPr>
        <w:rFonts w:cstheme="minorHAnsi"/>
        <w:sz w:val="18"/>
        <w:szCs w:val="18"/>
      </w:rPr>
      <w:t>necesar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poziția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oficiala</w:t>
    </w:r>
    <w:proofErr w:type="spellEnd"/>
    <w:r w:rsidRPr="00326FA3">
      <w:rPr>
        <w:rFonts w:cstheme="minorHAnsi"/>
        <w:sz w:val="18"/>
        <w:szCs w:val="18"/>
      </w:rPr>
      <w:t xml:space="preserve">̆ a </w:t>
    </w:r>
    <w:proofErr w:type="spellStart"/>
    <w:r w:rsidRPr="00326FA3">
      <w:rPr>
        <w:rFonts w:cstheme="minorHAnsi"/>
        <w:sz w:val="18"/>
        <w:szCs w:val="18"/>
      </w:rPr>
      <w:t>Granturilor</w:t>
    </w:r>
    <w:proofErr w:type="spellEnd"/>
    <w:r w:rsidRPr="00326FA3">
      <w:rPr>
        <w:rFonts w:cstheme="minorHAnsi"/>
        <w:sz w:val="18"/>
        <w:szCs w:val="18"/>
      </w:rPr>
      <w:t xml:space="preserve"> SEE </w:t>
    </w:r>
    <w:proofErr w:type="spellStart"/>
    <w:r w:rsidRPr="00326FA3">
      <w:rPr>
        <w:rFonts w:cstheme="minorHAnsi"/>
        <w:sz w:val="18"/>
        <w:szCs w:val="18"/>
      </w:rPr>
      <w:t>și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Norvegiene</w:t>
    </w:r>
    <w:proofErr w:type="spellEnd"/>
    <w:r w:rsidRPr="00326FA3">
      <w:rPr>
        <w:rFonts w:cstheme="minorHAnsi"/>
        <w:sz w:val="18"/>
        <w:szCs w:val="18"/>
      </w:rPr>
      <w:t xml:space="preserve"> 2014-2021; </w:t>
    </w:r>
    <w:proofErr w:type="spellStart"/>
    <w:r w:rsidRPr="00326FA3">
      <w:rPr>
        <w:rFonts w:cstheme="minorHAnsi"/>
        <w:sz w:val="18"/>
        <w:szCs w:val="18"/>
      </w:rPr>
      <w:t>pentru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mai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multe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informații</w:t>
    </w:r>
    <w:proofErr w:type="spellEnd"/>
    <w:r w:rsidRPr="00326FA3">
      <w:rPr>
        <w:rFonts w:cstheme="minorHAnsi"/>
        <w:sz w:val="18"/>
        <w:szCs w:val="18"/>
      </w:rPr>
      <w:t xml:space="preserve"> </w:t>
    </w:r>
    <w:proofErr w:type="spellStart"/>
    <w:r w:rsidRPr="00326FA3">
      <w:rPr>
        <w:rFonts w:cstheme="minorHAnsi"/>
        <w:sz w:val="18"/>
        <w:szCs w:val="18"/>
      </w:rPr>
      <w:t>accesați</w:t>
    </w:r>
    <w:proofErr w:type="spellEnd"/>
    <w:r w:rsidRPr="00326FA3">
      <w:rPr>
        <w:rFonts w:cstheme="minorHAnsi"/>
        <w:sz w:val="18"/>
        <w:szCs w:val="18"/>
      </w:rPr>
      <w:t xml:space="preserve"> </w:t>
    </w:r>
    <w:hyperlink r:id="rId1" w:history="1">
      <w:r w:rsidRPr="00326FA3">
        <w:rPr>
          <w:rStyle w:val="Hyperlink"/>
          <w:rFonts w:cstheme="minorHAnsi"/>
          <w:sz w:val="18"/>
          <w:szCs w:val="18"/>
        </w:rPr>
        <w:t>www.eeagrants.org</w:t>
      </w:r>
    </w:hyperlink>
    <w:r w:rsidRPr="00326FA3">
      <w:rPr>
        <w:rFonts w:cstheme="minorHAnsi"/>
        <w:sz w:val="18"/>
        <w:szCs w:val="18"/>
      </w:rPr>
      <w:t xml:space="preserve"> </w:t>
    </w:r>
  </w:p>
  <w:p w14:paraId="70BE84A9" w14:textId="7712CBAA" w:rsidR="00326FA3" w:rsidRPr="00326FA3" w:rsidRDefault="00326FA3" w:rsidP="00326FA3">
    <w:pPr>
      <w:jc w:val="center"/>
      <w:rPr>
        <w:rFonts w:cstheme="minorHAnsi"/>
        <w:i/>
        <w:iCs/>
        <w:color w:val="0070C0"/>
        <w:sz w:val="18"/>
        <w:szCs w:val="18"/>
      </w:rPr>
    </w:pPr>
    <w:proofErr w:type="spellStart"/>
    <w:r w:rsidRPr="00326FA3">
      <w:rPr>
        <w:rFonts w:cstheme="minorHAnsi"/>
        <w:i/>
        <w:iCs/>
        <w:color w:val="0070C0"/>
        <w:sz w:val="18"/>
        <w:szCs w:val="18"/>
      </w:rPr>
      <w:t>Lucrăm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împreună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pentru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o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Europă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 xml:space="preserve"> </w:t>
    </w:r>
    <w:proofErr w:type="spellStart"/>
    <w:r w:rsidRPr="00326FA3">
      <w:rPr>
        <w:rFonts w:cstheme="minorHAnsi"/>
        <w:i/>
        <w:iCs/>
        <w:color w:val="0070C0"/>
        <w:sz w:val="18"/>
        <w:szCs w:val="18"/>
      </w:rPr>
      <w:t>incluzivă</w:t>
    </w:r>
    <w:proofErr w:type="spellEnd"/>
    <w:r w:rsidRPr="00326FA3">
      <w:rPr>
        <w:rFonts w:cstheme="minorHAnsi"/>
        <w:i/>
        <w:iCs/>
        <w:color w:val="0070C0"/>
        <w:sz w:val="18"/>
        <w:szCs w:val="18"/>
      </w:rPr>
      <w:t>!</w:t>
    </w:r>
  </w:p>
  <w:p w14:paraId="16A6F3CB" w14:textId="6FD73C1A" w:rsidR="0090105F" w:rsidRPr="00326FA3" w:rsidRDefault="003303B3" w:rsidP="00326FA3">
    <w:pPr>
      <w:pStyle w:val="Footer"/>
      <w:rPr>
        <w:rFonts w:cstheme="minorHAnsi"/>
        <w:sz w:val="18"/>
        <w:szCs w:val="18"/>
        <w:lang w:val="ro-RO"/>
      </w:rPr>
    </w:pPr>
    <w:r w:rsidRPr="00326FA3">
      <w:rPr>
        <w:rFonts w:cstheme="minorHAnsi"/>
        <w:noProof/>
        <w:sz w:val="18"/>
        <w:szCs w:val="18"/>
        <w:lang w:val="ro-RO"/>
      </w:rPr>
      <w:drawing>
        <wp:anchor distT="0" distB="0" distL="114300" distR="114300" simplePos="0" relativeHeight="251658240" behindDoc="0" locked="0" layoutInCell="1" allowOverlap="1" wp14:anchorId="686B0E74" wp14:editId="0DB66277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31510" cy="42227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FA3" w:rsidRPr="00326FA3">
      <w:rPr>
        <w:rFonts w:cstheme="minorHAnsi"/>
        <w:sz w:val="18"/>
        <w:szCs w:val="18"/>
        <w:lang w:val="ro-RO"/>
      </w:rPr>
      <w:t>Proiect derulat 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EDCD" w14:textId="77777777" w:rsidR="00E35058" w:rsidRDefault="00E35058" w:rsidP="0090105F">
      <w:r>
        <w:separator/>
      </w:r>
    </w:p>
  </w:footnote>
  <w:footnote w:type="continuationSeparator" w:id="0">
    <w:p w14:paraId="100E8E84" w14:textId="77777777" w:rsidR="00E35058" w:rsidRDefault="00E35058" w:rsidP="0090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7ADC" w14:textId="77777777" w:rsidR="0090105F" w:rsidRDefault="0090105F" w:rsidP="005962A8">
    <w:r>
      <w:rPr>
        <w:noProof/>
      </w:rPr>
      <w:drawing>
        <wp:inline distT="0" distB="0" distL="0" distR="0" wp14:anchorId="363C807C" wp14:editId="4A19DE54">
          <wp:extent cx="1952171" cy="684968"/>
          <wp:effectExtent l="0" t="0" r="3810" b="1270"/>
          <wp:docPr id="1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62"/>
    <w:multiLevelType w:val="multilevel"/>
    <w:tmpl w:val="139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6A55"/>
    <w:multiLevelType w:val="hybridMultilevel"/>
    <w:tmpl w:val="8130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4FB"/>
    <w:multiLevelType w:val="hybridMultilevel"/>
    <w:tmpl w:val="C9624FDC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785133"/>
    <w:multiLevelType w:val="hybridMultilevel"/>
    <w:tmpl w:val="948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73C3"/>
    <w:multiLevelType w:val="hybridMultilevel"/>
    <w:tmpl w:val="58F87F46"/>
    <w:lvl w:ilvl="0" w:tplc="59D47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567"/>
    <w:multiLevelType w:val="hybridMultilevel"/>
    <w:tmpl w:val="C8A854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56F5661"/>
    <w:multiLevelType w:val="hybridMultilevel"/>
    <w:tmpl w:val="E2D0FCC4"/>
    <w:lvl w:ilvl="0" w:tplc="68FC1C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047B7"/>
    <w:multiLevelType w:val="hybridMultilevel"/>
    <w:tmpl w:val="F128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69EA"/>
    <w:multiLevelType w:val="hybridMultilevel"/>
    <w:tmpl w:val="41DE582A"/>
    <w:lvl w:ilvl="0" w:tplc="6E925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276CA"/>
    <w:multiLevelType w:val="hybridMultilevel"/>
    <w:tmpl w:val="CF069166"/>
    <w:lvl w:ilvl="0" w:tplc="8508F662">
      <w:start w:val="7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0802"/>
    <w:multiLevelType w:val="hybridMultilevel"/>
    <w:tmpl w:val="18CEFCB8"/>
    <w:lvl w:ilvl="0" w:tplc="C028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F3432"/>
    <w:multiLevelType w:val="hybridMultilevel"/>
    <w:tmpl w:val="615EB6EA"/>
    <w:lvl w:ilvl="0" w:tplc="FF504BF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F"/>
    <w:rsid w:val="000014CD"/>
    <w:rsid w:val="00012E46"/>
    <w:rsid w:val="000453EB"/>
    <w:rsid w:val="000476C2"/>
    <w:rsid w:val="000500A6"/>
    <w:rsid w:val="00064A0A"/>
    <w:rsid w:val="000702CF"/>
    <w:rsid w:val="00092733"/>
    <w:rsid w:val="0009772D"/>
    <w:rsid w:val="000A0589"/>
    <w:rsid w:val="000A2D65"/>
    <w:rsid w:val="000A44B7"/>
    <w:rsid w:val="000A4B48"/>
    <w:rsid w:val="000A75CC"/>
    <w:rsid w:val="000E2476"/>
    <w:rsid w:val="000E5A7C"/>
    <w:rsid w:val="00103A06"/>
    <w:rsid w:val="00106B5A"/>
    <w:rsid w:val="00120457"/>
    <w:rsid w:val="00125957"/>
    <w:rsid w:val="00156664"/>
    <w:rsid w:val="001A19AD"/>
    <w:rsid w:val="001B783B"/>
    <w:rsid w:val="001C0F15"/>
    <w:rsid w:val="001D02FD"/>
    <w:rsid w:val="001D500D"/>
    <w:rsid w:val="00221C7F"/>
    <w:rsid w:val="00271C1E"/>
    <w:rsid w:val="0029060F"/>
    <w:rsid w:val="00294B28"/>
    <w:rsid w:val="002A2F11"/>
    <w:rsid w:val="002A7536"/>
    <w:rsid w:val="002B7131"/>
    <w:rsid w:val="002D1F44"/>
    <w:rsid w:val="002E4CAB"/>
    <w:rsid w:val="002F6B6F"/>
    <w:rsid w:val="00326FA3"/>
    <w:rsid w:val="003303B3"/>
    <w:rsid w:val="00350728"/>
    <w:rsid w:val="00367EFB"/>
    <w:rsid w:val="003811BC"/>
    <w:rsid w:val="0039614F"/>
    <w:rsid w:val="003A5A70"/>
    <w:rsid w:val="003C4207"/>
    <w:rsid w:val="003D437A"/>
    <w:rsid w:val="003F28BE"/>
    <w:rsid w:val="0041207D"/>
    <w:rsid w:val="00415A3B"/>
    <w:rsid w:val="00417275"/>
    <w:rsid w:val="004232EB"/>
    <w:rsid w:val="00426D47"/>
    <w:rsid w:val="004332CE"/>
    <w:rsid w:val="00440142"/>
    <w:rsid w:val="00464025"/>
    <w:rsid w:val="00477DAE"/>
    <w:rsid w:val="004837B2"/>
    <w:rsid w:val="004931A8"/>
    <w:rsid w:val="0049442F"/>
    <w:rsid w:val="004C6E23"/>
    <w:rsid w:val="004D03E3"/>
    <w:rsid w:val="004E32B5"/>
    <w:rsid w:val="004F45A2"/>
    <w:rsid w:val="00505EBF"/>
    <w:rsid w:val="00515A22"/>
    <w:rsid w:val="005246E1"/>
    <w:rsid w:val="00526BA0"/>
    <w:rsid w:val="005440FA"/>
    <w:rsid w:val="00546C71"/>
    <w:rsid w:val="005625F3"/>
    <w:rsid w:val="00565001"/>
    <w:rsid w:val="00566904"/>
    <w:rsid w:val="0057416D"/>
    <w:rsid w:val="00585AE6"/>
    <w:rsid w:val="005962A8"/>
    <w:rsid w:val="005B16D8"/>
    <w:rsid w:val="005C2352"/>
    <w:rsid w:val="005F44DF"/>
    <w:rsid w:val="005F79EF"/>
    <w:rsid w:val="00610651"/>
    <w:rsid w:val="00613905"/>
    <w:rsid w:val="006228A8"/>
    <w:rsid w:val="00635FF1"/>
    <w:rsid w:val="00636A4A"/>
    <w:rsid w:val="00672E07"/>
    <w:rsid w:val="00685027"/>
    <w:rsid w:val="00696D14"/>
    <w:rsid w:val="006B429A"/>
    <w:rsid w:val="006B66B4"/>
    <w:rsid w:val="006C3209"/>
    <w:rsid w:val="006D4444"/>
    <w:rsid w:val="006F6703"/>
    <w:rsid w:val="00706663"/>
    <w:rsid w:val="007272B0"/>
    <w:rsid w:val="00731A15"/>
    <w:rsid w:val="0073275D"/>
    <w:rsid w:val="00755F6F"/>
    <w:rsid w:val="00756828"/>
    <w:rsid w:val="00771C46"/>
    <w:rsid w:val="00790AFB"/>
    <w:rsid w:val="00790DD4"/>
    <w:rsid w:val="007950C8"/>
    <w:rsid w:val="007A023A"/>
    <w:rsid w:val="007A7B2D"/>
    <w:rsid w:val="007C2861"/>
    <w:rsid w:val="007C5B82"/>
    <w:rsid w:val="007D5D0D"/>
    <w:rsid w:val="007F6081"/>
    <w:rsid w:val="007F6E98"/>
    <w:rsid w:val="0080050D"/>
    <w:rsid w:val="008159E9"/>
    <w:rsid w:val="00827A81"/>
    <w:rsid w:val="00830A0D"/>
    <w:rsid w:val="008326B6"/>
    <w:rsid w:val="00841722"/>
    <w:rsid w:val="0087315D"/>
    <w:rsid w:val="008A6D92"/>
    <w:rsid w:val="008D6F14"/>
    <w:rsid w:val="008D772C"/>
    <w:rsid w:val="008F7D1C"/>
    <w:rsid w:val="0090105F"/>
    <w:rsid w:val="00912EFA"/>
    <w:rsid w:val="00923714"/>
    <w:rsid w:val="00935B0F"/>
    <w:rsid w:val="00935C4F"/>
    <w:rsid w:val="009363FF"/>
    <w:rsid w:val="00960FA1"/>
    <w:rsid w:val="00986D22"/>
    <w:rsid w:val="009A0FF2"/>
    <w:rsid w:val="009D336B"/>
    <w:rsid w:val="009D38E6"/>
    <w:rsid w:val="009E08E8"/>
    <w:rsid w:val="009E1626"/>
    <w:rsid w:val="009E1FFB"/>
    <w:rsid w:val="00A122E7"/>
    <w:rsid w:val="00A2468B"/>
    <w:rsid w:val="00A36E6B"/>
    <w:rsid w:val="00A41D95"/>
    <w:rsid w:val="00A50DD7"/>
    <w:rsid w:val="00A52EF6"/>
    <w:rsid w:val="00A7451A"/>
    <w:rsid w:val="00A82512"/>
    <w:rsid w:val="00A97407"/>
    <w:rsid w:val="00AA1677"/>
    <w:rsid w:val="00AB0DBA"/>
    <w:rsid w:val="00AB1DD6"/>
    <w:rsid w:val="00AC4875"/>
    <w:rsid w:val="00AC489A"/>
    <w:rsid w:val="00AD35C7"/>
    <w:rsid w:val="00AE1757"/>
    <w:rsid w:val="00AF39FD"/>
    <w:rsid w:val="00AF3BA9"/>
    <w:rsid w:val="00B04FCF"/>
    <w:rsid w:val="00B23C8E"/>
    <w:rsid w:val="00B353C5"/>
    <w:rsid w:val="00B52188"/>
    <w:rsid w:val="00B62598"/>
    <w:rsid w:val="00B87103"/>
    <w:rsid w:val="00BC5EDA"/>
    <w:rsid w:val="00BC783B"/>
    <w:rsid w:val="00BD3A6A"/>
    <w:rsid w:val="00BE7082"/>
    <w:rsid w:val="00BE7A42"/>
    <w:rsid w:val="00BF10D8"/>
    <w:rsid w:val="00BF1510"/>
    <w:rsid w:val="00C00F47"/>
    <w:rsid w:val="00C033B2"/>
    <w:rsid w:val="00C05852"/>
    <w:rsid w:val="00C219FD"/>
    <w:rsid w:val="00C250F6"/>
    <w:rsid w:val="00C3063E"/>
    <w:rsid w:val="00C43B0C"/>
    <w:rsid w:val="00C56ADA"/>
    <w:rsid w:val="00C936AE"/>
    <w:rsid w:val="00CA1F39"/>
    <w:rsid w:val="00CA3B15"/>
    <w:rsid w:val="00CC4166"/>
    <w:rsid w:val="00CC50B6"/>
    <w:rsid w:val="00D05667"/>
    <w:rsid w:val="00D139AD"/>
    <w:rsid w:val="00D13F0E"/>
    <w:rsid w:val="00D153EE"/>
    <w:rsid w:val="00D34885"/>
    <w:rsid w:val="00D53C44"/>
    <w:rsid w:val="00D56D4A"/>
    <w:rsid w:val="00D6742B"/>
    <w:rsid w:val="00D77091"/>
    <w:rsid w:val="00D8108D"/>
    <w:rsid w:val="00D84F2F"/>
    <w:rsid w:val="00D904E0"/>
    <w:rsid w:val="00D907B8"/>
    <w:rsid w:val="00D94BC2"/>
    <w:rsid w:val="00D96E0C"/>
    <w:rsid w:val="00DF104D"/>
    <w:rsid w:val="00DF6FCA"/>
    <w:rsid w:val="00E11F32"/>
    <w:rsid w:val="00E2110C"/>
    <w:rsid w:val="00E22946"/>
    <w:rsid w:val="00E30790"/>
    <w:rsid w:val="00E35058"/>
    <w:rsid w:val="00E41023"/>
    <w:rsid w:val="00E92CD6"/>
    <w:rsid w:val="00EA3C70"/>
    <w:rsid w:val="00EF0D67"/>
    <w:rsid w:val="00EF6044"/>
    <w:rsid w:val="00F237B3"/>
    <w:rsid w:val="00F54747"/>
    <w:rsid w:val="00F60FF9"/>
    <w:rsid w:val="00F6325D"/>
    <w:rsid w:val="00F77D81"/>
    <w:rsid w:val="00FC3F51"/>
    <w:rsid w:val="00FC5DD1"/>
    <w:rsid w:val="00FD5C0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EA5B"/>
  <w15:chartTrackingRefBased/>
  <w15:docId w15:val="{F410DF34-81E6-9146-806F-80CF807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5F"/>
  </w:style>
  <w:style w:type="paragraph" w:styleId="Footer">
    <w:name w:val="footer"/>
    <w:basedOn w:val="Normal"/>
    <w:link w:val="FooterChar"/>
    <w:uiPriority w:val="99"/>
    <w:unhideWhenUsed/>
    <w:rsid w:val="00901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5F"/>
  </w:style>
  <w:style w:type="paragraph" w:styleId="Title">
    <w:name w:val="Title"/>
    <w:basedOn w:val="Normal"/>
    <w:next w:val="Normal"/>
    <w:link w:val="TitleChar"/>
    <w:uiPriority w:val="10"/>
    <w:qFormat/>
    <w:rsid w:val="002D1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D1F44"/>
    <w:rPr>
      <w:i/>
      <w:iCs/>
      <w:color w:val="4472C4" w:themeColor="accent1"/>
    </w:rPr>
  </w:style>
  <w:style w:type="character" w:styleId="Strong">
    <w:name w:val="Strong"/>
    <w:basedOn w:val="DefaultParagraphFont"/>
    <w:qFormat/>
    <w:rsid w:val="002D1F4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D1F4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F44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D1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6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62A8"/>
  </w:style>
  <w:style w:type="paragraph" w:styleId="IntenseQuote">
    <w:name w:val="Intense Quote"/>
    <w:basedOn w:val="Normal"/>
    <w:next w:val="Normal"/>
    <w:link w:val="IntenseQuoteChar"/>
    <w:uiPriority w:val="30"/>
    <w:qFormat/>
    <w:rsid w:val="00326F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FA3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26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FA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BC783B"/>
    <w:pPr>
      <w:tabs>
        <w:tab w:val="right" w:pos="9016"/>
      </w:tabs>
      <w:spacing w:after="10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BC783B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064A0A"/>
    <w:pPr>
      <w:ind w:left="720"/>
      <w:contextualSpacing/>
    </w:pPr>
  </w:style>
  <w:style w:type="paragraph" w:styleId="List">
    <w:name w:val="List"/>
    <w:basedOn w:val="Normal"/>
    <w:rsid w:val="007F6081"/>
    <w:pPr>
      <w:ind w:left="283" w:hanging="283"/>
    </w:pPr>
    <w:rPr>
      <w:rFonts w:ascii="Times New Roman" w:eastAsia="Times New Roman" w:hAnsi="Times New Roman" w:cs="Times New Roman"/>
      <w:lang w:val="en-GB"/>
    </w:rPr>
  </w:style>
  <w:style w:type="paragraph" w:customStyle="1" w:styleId="DefaultText2">
    <w:name w:val="Default Text:2"/>
    <w:basedOn w:val="Normal"/>
    <w:rsid w:val="00AB0DBA"/>
    <w:rPr>
      <w:rFonts w:ascii="Times New Roman" w:eastAsia="Times New Roman" w:hAnsi="Times New Roman" w:cs="Times New Roman"/>
      <w:noProof/>
      <w:szCs w:val="20"/>
    </w:rPr>
  </w:style>
  <w:style w:type="paragraph" w:customStyle="1" w:styleId="DefaultText">
    <w:name w:val="Default Text"/>
    <w:basedOn w:val="Normal"/>
    <w:rsid w:val="00AB0DBA"/>
    <w:rPr>
      <w:rFonts w:ascii="Times New Roman" w:eastAsia="Times New Roman" w:hAnsi="Times New Roman" w:cs="Times New Roman"/>
      <w:noProof/>
      <w:szCs w:val="20"/>
    </w:rPr>
  </w:style>
  <w:style w:type="paragraph" w:styleId="FootnoteText">
    <w:name w:val="footnote text"/>
    <w:basedOn w:val="Normal"/>
    <w:link w:val="FootnoteTextChar"/>
    <w:semiHidden/>
    <w:rsid w:val="00AB0DB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D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B0D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E24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eagra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1BE7-164C-4A15-8D8D-5B42864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Dinu</dc:creator>
  <cp:keywords/>
  <dc:description/>
  <cp:lastModifiedBy>Cristi</cp:lastModifiedBy>
  <cp:revision>81</cp:revision>
  <dcterms:created xsi:type="dcterms:W3CDTF">2021-06-14T15:06:00Z</dcterms:created>
  <dcterms:modified xsi:type="dcterms:W3CDTF">2021-07-02T12:18:00Z</dcterms:modified>
</cp:coreProperties>
</file>